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39" w:rsidRPr="00AB7E39" w:rsidRDefault="00AB7E39" w:rsidP="00AB7E39">
      <w:pPr>
        <w:jc w:val="center"/>
        <w:rPr>
          <w:b/>
        </w:rPr>
      </w:pPr>
      <w:bookmarkStart w:id="0" w:name="_GoBack"/>
      <w:r w:rsidRPr="00AB7E39">
        <w:rPr>
          <w:b/>
        </w:rPr>
        <w:t>INFORMATIVA PER IL TRATTAMENTO DEI DATI PERSONALI</w:t>
      </w:r>
    </w:p>
    <w:bookmarkEnd w:id="0"/>
    <w:p w:rsidR="00AB7E39" w:rsidRDefault="00AB7E39" w:rsidP="00AB7E39">
      <w:pPr>
        <w:jc w:val="both"/>
      </w:pPr>
      <w:r w:rsidRPr="00AB7E39">
        <w:rPr>
          <w:b/>
        </w:rPr>
        <w:t>Il LICEO ARTISTICO STATALE CARAVAGGIO</w:t>
      </w:r>
      <w:r>
        <w:t xml:space="preserve"> (in seguito, “</w:t>
      </w:r>
      <w:r w:rsidRPr="00AB7E39">
        <w:rPr>
          <w:b/>
        </w:rPr>
        <w:t>Titolare</w:t>
      </w:r>
      <w:r>
        <w:t xml:space="preserve">”), in qualità di titolare del trattamento, La informa ai sensi dell’art. 13 </w:t>
      </w:r>
      <w:proofErr w:type="spellStart"/>
      <w:r>
        <w:t>D.Lgs.</w:t>
      </w:r>
      <w:proofErr w:type="spellEnd"/>
      <w:r>
        <w:t xml:space="preserve"> 30.6.2003 n. 196 (in seguito, “</w:t>
      </w:r>
      <w:r w:rsidRPr="00AB7E39">
        <w:rPr>
          <w:b/>
        </w:rPr>
        <w:t>Codice Privacy</w:t>
      </w:r>
      <w:r>
        <w:t>”) e dell’art. 13 Regolamento UE n. 2016/679 (in seguito, “</w:t>
      </w:r>
      <w:r w:rsidRPr="00AB7E39">
        <w:rPr>
          <w:b/>
        </w:rPr>
        <w:t>GDPR</w:t>
      </w:r>
      <w:r>
        <w:t xml:space="preserve">”) che i Suoi dati saranno trattati con le modalità e per le finalità seguenti: </w:t>
      </w:r>
    </w:p>
    <w:p w:rsidR="00AB7E39" w:rsidRDefault="00AB7E39" w:rsidP="00AB7E39">
      <w:pPr>
        <w:pStyle w:val="Paragrafoelenco"/>
        <w:numPr>
          <w:ilvl w:val="0"/>
          <w:numId w:val="3"/>
        </w:numPr>
        <w:jc w:val="both"/>
      </w:pPr>
      <w:r w:rsidRPr="00AB7E39">
        <w:rPr>
          <w:b/>
        </w:rPr>
        <w:t>Oggetto del Trattamento</w:t>
      </w:r>
      <w:r>
        <w:t xml:space="preserve"> </w:t>
      </w:r>
    </w:p>
    <w:p w:rsidR="00AB7E39" w:rsidRDefault="00AB7E39" w:rsidP="00AB7E39">
      <w:pPr>
        <w:jc w:val="both"/>
      </w:pPr>
      <w:r>
        <w:t xml:space="preserve">Il Titolare tratta i dati personali, identificativi (ad esempio, nome, cognome, ragione sociale, indirizzo, telefono, e-mail, riferimenti bancari e di pagamento) – in seguito, “dati personali” o anche “dati”) da Lei comunicati al Titolare </w:t>
      </w:r>
    </w:p>
    <w:p w:rsidR="00AB7E39" w:rsidRDefault="00AB7E39" w:rsidP="00AB7E39">
      <w:pPr>
        <w:pStyle w:val="Paragrafoelenco"/>
        <w:numPr>
          <w:ilvl w:val="0"/>
          <w:numId w:val="3"/>
        </w:numPr>
        <w:jc w:val="both"/>
      </w:pPr>
      <w:r w:rsidRPr="00AB7E39">
        <w:rPr>
          <w:b/>
        </w:rPr>
        <w:t>Finalità del trattamento</w:t>
      </w:r>
      <w:r>
        <w:t xml:space="preserve"> </w:t>
      </w:r>
    </w:p>
    <w:p w:rsidR="00AB7E39" w:rsidRDefault="00AB7E39" w:rsidP="00AB7E39">
      <w:pPr>
        <w:spacing w:after="0"/>
        <w:jc w:val="both"/>
      </w:pPr>
      <w:r>
        <w:t xml:space="preserve">I dati personali sono trattati: </w:t>
      </w:r>
    </w:p>
    <w:p w:rsidR="00AB7E39" w:rsidRDefault="00AB7E39" w:rsidP="00AB7E39">
      <w:pPr>
        <w:spacing w:after="0"/>
        <w:jc w:val="both"/>
      </w:pPr>
      <w:r>
        <w:t xml:space="preserve">a) </w:t>
      </w:r>
      <w:r w:rsidRPr="00AB7E39">
        <w:rPr>
          <w:b/>
          <w:u w:val="single"/>
        </w:rPr>
        <w:t>senza il consenso espresso</w:t>
      </w:r>
      <w:r>
        <w:t xml:space="preserve"> (art. 24 </w:t>
      </w:r>
      <w:proofErr w:type="spellStart"/>
      <w:r>
        <w:t>lett</w:t>
      </w:r>
      <w:proofErr w:type="spellEnd"/>
      <w:r>
        <w:t xml:space="preserve">. a), b), c) Codice Privacy e art. 6 </w:t>
      </w:r>
      <w:proofErr w:type="spellStart"/>
      <w:r>
        <w:t>lett</w:t>
      </w:r>
      <w:proofErr w:type="spellEnd"/>
      <w:r>
        <w:t xml:space="preserve">. b), e) GDPR), Circolare del 27 giugno 2007, per le seguenti Finalità di Servizio: - 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Si puntualizza: </w:t>
      </w:r>
    </w:p>
    <w:p w:rsidR="00AB7E39" w:rsidRDefault="00AB7E39" w:rsidP="00AB7E39">
      <w:pPr>
        <w:spacing w:after="0"/>
        <w:jc w:val="both"/>
      </w:pPr>
      <w:r>
        <w:t xml:space="preserve">1. inserimento nella banca dati ministeriale: SIDI; </w:t>
      </w:r>
    </w:p>
    <w:p w:rsidR="00AB7E39" w:rsidRDefault="00AB7E39" w:rsidP="00AB7E39">
      <w:pPr>
        <w:spacing w:after="0"/>
        <w:jc w:val="both"/>
      </w:pPr>
      <w:r>
        <w:t xml:space="preserve">2. conservazione in </w:t>
      </w:r>
      <w:proofErr w:type="spellStart"/>
      <w:r>
        <w:t>cloud</w:t>
      </w:r>
      <w:proofErr w:type="spellEnd"/>
      <w:r>
        <w:t xml:space="preserve"> presso il gestore di archiviazione del Liceo </w:t>
      </w:r>
      <w:proofErr w:type="spellStart"/>
      <w:r>
        <w:t>Diemme</w:t>
      </w:r>
      <w:proofErr w:type="spellEnd"/>
      <w:r>
        <w:t xml:space="preserve"> INFORMATICA </w:t>
      </w:r>
    </w:p>
    <w:p w:rsidR="00AB7E39" w:rsidRDefault="00AB7E39" w:rsidP="00AB7E39">
      <w:pPr>
        <w:spacing w:after="0"/>
        <w:jc w:val="both"/>
      </w:pPr>
      <w:r>
        <w:t xml:space="preserve">3. conservazione del fascicolo alunno per tempo illimitato presso il conservatore del Liceo </w:t>
      </w:r>
      <w:proofErr w:type="spellStart"/>
      <w:r>
        <w:t>NoKartapacchetto</w:t>
      </w:r>
      <w:proofErr w:type="spellEnd"/>
      <w:r>
        <w:t xml:space="preserve"> </w:t>
      </w:r>
      <w:proofErr w:type="spellStart"/>
      <w:r>
        <w:t>KeScuola-Kedea</w:t>
      </w:r>
      <w:proofErr w:type="spellEnd"/>
      <w:r>
        <w:t xml:space="preserve"> Design di </w:t>
      </w:r>
      <w:proofErr w:type="spellStart"/>
      <w:r>
        <w:t>Biancardi</w:t>
      </w:r>
      <w:proofErr w:type="spellEnd"/>
      <w:r>
        <w:t xml:space="preserve"> </w:t>
      </w:r>
      <w:proofErr w:type="spellStart"/>
      <w:r>
        <w:t>Daniele&amp;c</w:t>
      </w:r>
      <w:proofErr w:type="spellEnd"/>
      <w:r>
        <w:t xml:space="preserve"> e </w:t>
      </w:r>
      <w:proofErr w:type="spellStart"/>
      <w:r>
        <w:t>UrbiSmart-CDaN-PaDigitale</w:t>
      </w:r>
      <w:proofErr w:type="spellEnd"/>
      <w:r>
        <w:t xml:space="preserve"> </w:t>
      </w:r>
      <w:proofErr w:type="spellStart"/>
      <w:r>
        <w:t>s.p.a</w:t>
      </w:r>
      <w:proofErr w:type="spellEnd"/>
      <w:r>
        <w:t xml:space="preserve"> </w:t>
      </w:r>
    </w:p>
    <w:p w:rsidR="00AB7E39" w:rsidRDefault="00AB7E39" w:rsidP="00AB7E39">
      <w:pPr>
        <w:spacing w:after="0"/>
        <w:jc w:val="both"/>
      </w:pPr>
      <w:r>
        <w:t xml:space="preserve">4. conservazione cartacea presso gli uffici amministrativi </w:t>
      </w:r>
    </w:p>
    <w:p w:rsidR="00AB7E39" w:rsidRDefault="00AB7E39" w:rsidP="00AB7E39">
      <w:pPr>
        <w:spacing w:after="0"/>
        <w:jc w:val="both"/>
      </w:pPr>
      <w:r>
        <w:t xml:space="preserve">5. Conservazione nell’ Anagrafe Nazionale degli Studenti i cui responsabili del trattamento sono </w:t>
      </w:r>
      <w:hyperlink r:id="rId9" w:history="1">
        <w:r w:rsidRPr="006123FF">
          <w:rPr>
            <w:rStyle w:val="Collegamentoipertestuale"/>
          </w:rPr>
          <w:t>www.miur.gov.it/anagrafe-nazionale-studenti</w:t>
        </w:r>
      </w:hyperlink>
      <w:r>
        <w:t xml:space="preserve"> </w:t>
      </w:r>
      <w:r>
        <w:t xml:space="preserve">(ANS) , in quanto affidatari rispettivamente dei servizi di gestione e sviluppo applicativo del sistema informatico </w:t>
      </w:r>
    </w:p>
    <w:p w:rsidR="00AB7E39" w:rsidRDefault="00AB7E39" w:rsidP="00AB7E39">
      <w:pPr>
        <w:spacing w:after="0"/>
        <w:jc w:val="both"/>
      </w:pPr>
      <w:r>
        <w:t xml:space="preserve">- 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w:t>
      </w:r>
    </w:p>
    <w:p w:rsidR="00AB7E39" w:rsidRDefault="00AB7E39" w:rsidP="00AB7E39">
      <w:pPr>
        <w:spacing w:after="0"/>
        <w:jc w:val="both"/>
      </w:pPr>
      <w:r>
        <w:t xml:space="preserve">- i dati relativi agli esiti scolastici degli alunni potranno essere pubblicati mediante affissione all’albo della scuola nei limiti delle vigenti disposizioni in materia; -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rsidR="00AB7E39" w:rsidRDefault="00AB7E39" w:rsidP="00AB7E39">
      <w:pPr>
        <w:spacing w:after="0"/>
        <w:jc w:val="both"/>
      </w:pPr>
      <w:r>
        <w:t xml:space="preserve">- 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w:t>
      </w:r>
      <w:r>
        <w:lastRenderedPageBreak/>
        <w:t xml:space="preserve">materia infortunistica), eventuali ditte fornitrici di altri servizi (quali ad esempio servizi di mensa, software gestionali, registro elettronico, servizi digitali, </w:t>
      </w:r>
      <w:proofErr w:type="spellStart"/>
      <w:r>
        <w:t>ecc</w:t>
      </w:r>
      <w:proofErr w:type="spellEnd"/>
      <w:r>
        <w:t>). La realizzazione di questi trattamenti costituisce una condizione necessaria affinché l’interessato possa usufruire dei relativi servizi; in caso di trattamenti continuativi, le ditte in questione sono nominate responsabili del trattamento, limitatamente ai servizi resi; - si fa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presente che per ulteriori informazioni e delucidazioni, o per segnalare la volontà di non aderire a determinate iniziative o servizi tra quelli indicati ai punti 4 e 5 del presente documento, è possibile rivolgersi al responsabile interno del trattamento dei dati personali della scuola, indicato al punto 13 del presente atto; - 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 - 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 b) Solo previo specifico e distinto consenso (artt. 23 Codice Privacy e art. 7 GDPR), per le seguenti Finalità di Gestione di Alunni con disabilità (art.3 comma 1 o comma 3 della legge 104/92):</w:t>
      </w:r>
    </w:p>
    <w:p w:rsidR="00AB7E39" w:rsidRDefault="00AB7E39" w:rsidP="00AB7E39">
      <w:pPr>
        <w:pStyle w:val="Paragrafoelenco"/>
        <w:numPr>
          <w:ilvl w:val="0"/>
          <w:numId w:val="2"/>
        </w:numPr>
        <w:spacing w:after="0"/>
        <w:jc w:val="both"/>
      </w:pPr>
      <w:r>
        <w:t>Il passaggio ad una scuola differente dell’alunno, e che la scuola di destinazione, nel momento in cui l’alunno diventa suo frequentante, acceda e possa trattare i dati registrati nel fascicolo di disabilità esistente;</w:t>
      </w:r>
    </w:p>
    <w:p w:rsidR="00AB7E39" w:rsidRDefault="00AB7E39" w:rsidP="00AB7E39">
      <w:pPr>
        <w:pStyle w:val="Paragrafoelenco"/>
        <w:numPr>
          <w:ilvl w:val="0"/>
          <w:numId w:val="2"/>
        </w:numPr>
        <w:spacing w:after="0"/>
        <w:jc w:val="both"/>
      </w:pPr>
      <w:r>
        <w:t>storicizzare il fascicolo rendendolo n</w:t>
      </w:r>
      <w:r>
        <w:t>on consultabile da altra scuola</w:t>
      </w:r>
    </w:p>
    <w:p w:rsidR="00AB7E39" w:rsidRDefault="00AB7E39" w:rsidP="00AB7E39">
      <w:pPr>
        <w:spacing w:after="0"/>
        <w:jc w:val="both"/>
      </w:pPr>
    </w:p>
    <w:p w:rsidR="00AB7E39" w:rsidRDefault="00AB7E39" w:rsidP="00B10921">
      <w:pPr>
        <w:pStyle w:val="Paragrafoelenco"/>
        <w:numPr>
          <w:ilvl w:val="0"/>
          <w:numId w:val="3"/>
        </w:numPr>
        <w:spacing w:after="0"/>
        <w:jc w:val="both"/>
      </w:pPr>
      <w:r w:rsidRPr="00B10921">
        <w:rPr>
          <w:b/>
        </w:rPr>
        <w:t>Modalità di trattamento</w:t>
      </w:r>
      <w:r>
        <w:t xml:space="preserve"> </w:t>
      </w:r>
    </w:p>
    <w:p w:rsidR="00B10921" w:rsidRDefault="00AB7E39" w:rsidP="00AB7E39">
      <w:pPr>
        <w:spacing w:after="0"/>
        <w:jc w:val="both"/>
      </w:pPr>
      <w:r>
        <w:t xml:space="preserve">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di archivistica ovvero DPR 445/2000; </w:t>
      </w:r>
      <w:r>
        <w:lastRenderedPageBreak/>
        <w:t xml:space="preserve">Decreto Legislativo 22 gennaio 2004 n. 42 Codice dei beni culturali e del paesaggio, ai sensi dell’articolo 10 della legge 6 luglio 2002, n. 137 (G.U. n. 45 del 24 febbraio 2004, </w:t>
      </w:r>
      <w:proofErr w:type="spellStart"/>
      <w:r>
        <w:t>s.o</w:t>
      </w:r>
      <w:proofErr w:type="spellEnd"/>
      <w:r>
        <w:t xml:space="preserve">. n. 28) </w:t>
      </w:r>
    </w:p>
    <w:p w:rsidR="00B10921" w:rsidRDefault="00B10921" w:rsidP="00AB7E39">
      <w:pPr>
        <w:spacing w:after="0"/>
        <w:jc w:val="both"/>
      </w:pPr>
    </w:p>
    <w:p w:rsidR="00B10921" w:rsidRPr="00B10921" w:rsidRDefault="00AB7E39" w:rsidP="00B10921">
      <w:pPr>
        <w:pStyle w:val="Paragrafoelenco"/>
        <w:numPr>
          <w:ilvl w:val="0"/>
          <w:numId w:val="3"/>
        </w:numPr>
        <w:spacing w:after="0"/>
        <w:jc w:val="both"/>
        <w:rPr>
          <w:b/>
        </w:rPr>
      </w:pPr>
      <w:r w:rsidRPr="00B10921">
        <w:rPr>
          <w:b/>
        </w:rPr>
        <w:t xml:space="preserve">Accesso ai dati </w:t>
      </w:r>
    </w:p>
    <w:p w:rsidR="00B10921" w:rsidRDefault="00AB7E39" w:rsidP="00B10921">
      <w:pPr>
        <w:spacing w:after="0"/>
        <w:jc w:val="both"/>
      </w:pPr>
      <w:r>
        <w:t xml:space="preserve">I Suoi dati potranno essere resi accessibili per le finalità di cui all’art. 2.A) e 2.B): - a dipendenti e collaboratori del Titolare in Italia, nella loro qualità di incaricati e/o responsabili interni del trattamento e/o amministratori di sistema; </w:t>
      </w:r>
    </w:p>
    <w:p w:rsidR="00B10921" w:rsidRDefault="00B10921" w:rsidP="00B10921">
      <w:pPr>
        <w:spacing w:after="0"/>
        <w:jc w:val="both"/>
      </w:pPr>
    </w:p>
    <w:p w:rsidR="00B10921" w:rsidRDefault="00B10921" w:rsidP="00B10921">
      <w:pPr>
        <w:spacing w:after="0"/>
        <w:ind w:left="284" w:firstLine="142"/>
        <w:jc w:val="both"/>
      </w:pPr>
      <w:r>
        <w:rPr>
          <w:b/>
        </w:rPr>
        <w:t xml:space="preserve">5. </w:t>
      </w:r>
      <w:r w:rsidR="00AB7E39" w:rsidRPr="00B10921">
        <w:rPr>
          <w:b/>
        </w:rPr>
        <w:t>Comunicazione dei dati</w:t>
      </w:r>
      <w:r w:rsidR="00AB7E39">
        <w:t xml:space="preserve"> </w:t>
      </w:r>
    </w:p>
    <w:p w:rsidR="00B10921" w:rsidRDefault="00AB7E39" w:rsidP="00B10921">
      <w:pPr>
        <w:spacing w:after="0"/>
        <w:jc w:val="both"/>
      </w:pPr>
      <w:r>
        <w:t xml:space="preserve">- Senza la necessità di un espresso consenso (ex art. 24 </w:t>
      </w:r>
      <w:proofErr w:type="spellStart"/>
      <w:r>
        <w:t>lett</w:t>
      </w:r>
      <w:proofErr w:type="spellEnd"/>
      <w:r>
        <w:t xml:space="preserve">. a), b), d) Codice Privacy e art. 6 </w:t>
      </w:r>
      <w:proofErr w:type="spellStart"/>
      <w:r>
        <w:t>lett</w:t>
      </w:r>
      <w:proofErr w:type="spellEnd"/>
      <w:r>
        <w:t xml:space="preserve">. b) e c) GDPR), il Titolare potrà comunicare i Suoi dati per le finalità di cui all’art. 2.A) 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w:t>
      </w:r>
    </w:p>
    <w:p w:rsidR="00B10921" w:rsidRDefault="00AB7E39" w:rsidP="00B10921">
      <w:pPr>
        <w:spacing w:after="0"/>
        <w:jc w:val="both"/>
      </w:pPr>
      <w:r>
        <w:t xml:space="preserve">- I Suoi dati non saranno diffusi. </w:t>
      </w:r>
    </w:p>
    <w:p w:rsidR="00B10921" w:rsidRDefault="00B10921" w:rsidP="00B10921">
      <w:pPr>
        <w:spacing w:after="0"/>
        <w:jc w:val="both"/>
      </w:pPr>
    </w:p>
    <w:p w:rsidR="00B10921" w:rsidRPr="00B10921" w:rsidRDefault="00AB7E39" w:rsidP="00B10921">
      <w:pPr>
        <w:pStyle w:val="Paragrafoelenco"/>
        <w:numPr>
          <w:ilvl w:val="0"/>
          <w:numId w:val="4"/>
        </w:numPr>
        <w:spacing w:after="0"/>
        <w:jc w:val="both"/>
        <w:rPr>
          <w:b/>
        </w:rPr>
      </w:pPr>
      <w:r w:rsidRPr="00B10921">
        <w:rPr>
          <w:b/>
        </w:rPr>
        <w:t xml:space="preserve">Trasferimento dati </w:t>
      </w:r>
    </w:p>
    <w:p w:rsidR="00B10921" w:rsidRDefault="00AB7E39" w:rsidP="00B10921">
      <w:pPr>
        <w:spacing w:after="0"/>
        <w:jc w:val="both"/>
      </w:pPr>
      <w:r>
        <w:t xml:space="preserve">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B10921" w:rsidRDefault="00B10921" w:rsidP="00B10921">
      <w:pPr>
        <w:spacing w:after="0"/>
        <w:jc w:val="both"/>
      </w:pPr>
    </w:p>
    <w:p w:rsidR="00B10921" w:rsidRDefault="00AB7E39" w:rsidP="00B10921">
      <w:pPr>
        <w:pStyle w:val="Paragrafoelenco"/>
        <w:numPr>
          <w:ilvl w:val="0"/>
          <w:numId w:val="4"/>
        </w:numPr>
        <w:spacing w:after="0"/>
        <w:jc w:val="both"/>
      </w:pPr>
      <w:r w:rsidRPr="00B10921">
        <w:rPr>
          <w:b/>
        </w:rPr>
        <w:t>Natura del conferimento dei dati e conseguenze del rifiuto di rispondere</w:t>
      </w:r>
      <w:r>
        <w:t xml:space="preserve"> </w:t>
      </w:r>
    </w:p>
    <w:p w:rsidR="00B10921" w:rsidRDefault="00AB7E39" w:rsidP="00B10921">
      <w:pPr>
        <w:spacing w:after="0"/>
        <w:jc w:val="both"/>
      </w:pPr>
      <w:r>
        <w:t xml:space="preserve">Il conferimento dei dati per le finalità di cui all’art. 2. a) è obbligatorio. In loro assenza, non potremo </w:t>
      </w:r>
      <w:proofErr w:type="spellStart"/>
      <w:r>
        <w:t>garantirLe</w:t>
      </w:r>
      <w:proofErr w:type="spellEnd"/>
      <w:r>
        <w:t xml:space="preserve"> i servizi previsti dall’ordinamento scolastico</w:t>
      </w:r>
    </w:p>
    <w:p w:rsidR="00B10921" w:rsidRDefault="00B10921" w:rsidP="00B10921">
      <w:pPr>
        <w:spacing w:after="0"/>
        <w:jc w:val="both"/>
      </w:pPr>
    </w:p>
    <w:p w:rsidR="00B10921" w:rsidRDefault="00AB7E39" w:rsidP="00B10921">
      <w:pPr>
        <w:pStyle w:val="Paragrafoelenco"/>
        <w:numPr>
          <w:ilvl w:val="0"/>
          <w:numId w:val="4"/>
        </w:numPr>
        <w:spacing w:after="0"/>
        <w:jc w:val="both"/>
      </w:pPr>
      <w:r w:rsidRPr="00B10921">
        <w:rPr>
          <w:b/>
        </w:rPr>
        <w:t>Diritti dell’interessato</w:t>
      </w:r>
      <w:r>
        <w:t xml:space="preserve"> </w:t>
      </w:r>
    </w:p>
    <w:p w:rsidR="00B10921" w:rsidRDefault="00AB7E39" w:rsidP="00B10921">
      <w:pPr>
        <w:spacing w:after="0"/>
        <w:jc w:val="both"/>
      </w:pPr>
      <w:r>
        <w:t xml:space="preserve">Nella Sua qualità di interessato, ha i diritti di cui all’art. 7 Codice Privacy e art. 15 GDPR e precisamente i diritti di: </w:t>
      </w:r>
    </w:p>
    <w:p w:rsidR="00B10921" w:rsidRDefault="00AB7E39" w:rsidP="00B10921">
      <w:pPr>
        <w:spacing w:after="0"/>
        <w:jc w:val="both"/>
      </w:pPr>
      <w:r>
        <w:t xml:space="preserve">1. </w:t>
      </w:r>
      <w:r w:rsidRPr="00B10921">
        <w:rPr>
          <w:b/>
        </w:rPr>
        <w:t>ottenere</w:t>
      </w:r>
      <w:r>
        <w:t xml:space="preserve"> </w:t>
      </w:r>
      <w:r w:rsidRPr="00B10921">
        <w:rPr>
          <w:b/>
        </w:rPr>
        <w:t>la conferma</w:t>
      </w:r>
      <w:r>
        <w:t xml:space="preserve"> dell'esistenza o meno di dati personali che La riguardano, anche se non ancora registrati, e la loro comunicazione in forma intelligibile; </w:t>
      </w:r>
    </w:p>
    <w:p w:rsidR="00B10921" w:rsidRDefault="00AB7E39" w:rsidP="00B10921">
      <w:pPr>
        <w:spacing w:after="0"/>
        <w:jc w:val="both"/>
      </w:pPr>
      <w:r>
        <w:t xml:space="preserve">2. </w:t>
      </w:r>
      <w:r w:rsidRPr="00B10921">
        <w:rPr>
          <w:b/>
        </w:rPr>
        <w:t>ottenere l'indicazione</w:t>
      </w:r>
      <w:r>
        <w:t xml:space="preserv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 </w:t>
      </w:r>
    </w:p>
    <w:p w:rsidR="00B10921" w:rsidRDefault="00AB7E39" w:rsidP="00B10921">
      <w:pPr>
        <w:spacing w:after="0"/>
        <w:jc w:val="both"/>
      </w:pPr>
      <w:r>
        <w:t xml:space="preserve">3.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w:t>
      </w:r>
      <w:r>
        <w:lastRenderedPageBreak/>
        <w:t xml:space="preserve">comunicati o diffusi, eccettuato il caso in cui tale adempimento si rivela impossibile o comporta un impiego di mezzi manifestamente sproporzionato rispetto al diritto tutelato; </w:t>
      </w:r>
    </w:p>
    <w:p w:rsidR="00B10921" w:rsidRDefault="00AB7E39" w:rsidP="00B10921">
      <w:pPr>
        <w:spacing w:after="0"/>
        <w:jc w:val="both"/>
      </w:pPr>
      <w:r>
        <w:t xml:space="preserve">4. </w:t>
      </w:r>
      <w:r w:rsidRPr="00B10921">
        <w:rPr>
          <w:b/>
        </w:rPr>
        <w:t>opporsi</w:t>
      </w:r>
      <w:r>
        <w:t xml:space="preserve">, </w:t>
      </w:r>
      <w:r w:rsidRPr="00B10921">
        <w:rPr>
          <w:b/>
        </w:rPr>
        <w:t>in tutto o in parte</w:t>
      </w:r>
      <w: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w:t>
      </w:r>
    </w:p>
    <w:p w:rsidR="00B10921" w:rsidRPr="00B10921" w:rsidRDefault="00B10921" w:rsidP="00B10921">
      <w:pPr>
        <w:spacing w:after="0"/>
        <w:jc w:val="both"/>
        <w:rPr>
          <w:b/>
        </w:rPr>
      </w:pPr>
    </w:p>
    <w:p w:rsidR="00B10921" w:rsidRPr="00B10921" w:rsidRDefault="00AB7E39" w:rsidP="00B10921">
      <w:pPr>
        <w:pStyle w:val="Paragrafoelenco"/>
        <w:numPr>
          <w:ilvl w:val="0"/>
          <w:numId w:val="4"/>
        </w:numPr>
        <w:spacing w:after="0"/>
        <w:jc w:val="both"/>
        <w:rPr>
          <w:b/>
        </w:rPr>
      </w:pPr>
      <w:r w:rsidRPr="00B10921">
        <w:rPr>
          <w:b/>
        </w:rPr>
        <w:t xml:space="preserve">Modalità di esercizio dei diritti </w:t>
      </w:r>
    </w:p>
    <w:p w:rsidR="00B10921" w:rsidRDefault="00AB7E39" w:rsidP="00B10921">
      <w:pPr>
        <w:spacing w:after="0"/>
        <w:jc w:val="both"/>
      </w:pPr>
      <w:r>
        <w:t>Potrà in qualsiasi momento esercitare i diritti inviando: - comunicazione tramite e-mail all’indiriz</w:t>
      </w:r>
      <w:r w:rsidR="00B10921">
        <w:t xml:space="preserve">zo </w:t>
      </w:r>
      <w:hyperlink r:id="rId10" w:history="1">
        <w:r w:rsidR="00B10921" w:rsidRPr="006123FF">
          <w:rPr>
            <w:rStyle w:val="Collegamentoipertestuale"/>
          </w:rPr>
          <w:t>misl020003@pec.istruzione.it</w:t>
        </w:r>
      </w:hyperlink>
    </w:p>
    <w:p w:rsidR="00B10921" w:rsidRDefault="00B10921" w:rsidP="00B10921">
      <w:pPr>
        <w:spacing w:after="0"/>
        <w:jc w:val="both"/>
      </w:pPr>
    </w:p>
    <w:p w:rsidR="00B10921" w:rsidRPr="00B10921" w:rsidRDefault="00AB7E39" w:rsidP="00B10921">
      <w:pPr>
        <w:pStyle w:val="Paragrafoelenco"/>
        <w:numPr>
          <w:ilvl w:val="0"/>
          <w:numId w:val="4"/>
        </w:numPr>
        <w:spacing w:after="0"/>
        <w:jc w:val="both"/>
        <w:rPr>
          <w:b/>
        </w:rPr>
      </w:pPr>
      <w:r w:rsidRPr="00B10921">
        <w:rPr>
          <w:b/>
        </w:rPr>
        <w:t xml:space="preserve">Titolare, responsabile e incaricati </w:t>
      </w:r>
    </w:p>
    <w:p w:rsidR="001B22D2" w:rsidRDefault="00AB7E39" w:rsidP="00B10921">
      <w:pPr>
        <w:spacing w:after="0"/>
        <w:jc w:val="both"/>
      </w:pPr>
      <w:r>
        <w:t xml:space="preserve">Il Titolare del trattamento è il Liceo Artistico Statale Caravaggio nella persona del Dirigente scolastico </w:t>
      </w:r>
      <w:proofErr w:type="spellStart"/>
      <w:r>
        <w:t>ll</w:t>
      </w:r>
      <w:proofErr w:type="spellEnd"/>
      <w:r>
        <w:t xml:space="preserve"> Responsabile della Protezione dei Dati (RPD) è </w:t>
      </w:r>
      <w:proofErr w:type="spellStart"/>
      <w:r>
        <w:t>Diemme</w:t>
      </w:r>
      <w:proofErr w:type="spellEnd"/>
      <w:r>
        <w:t xml:space="preserve"> Informatica nella persona del sig. Paolo Paganelli.</w:t>
      </w:r>
    </w:p>
    <w:p w:rsidR="001B22D2" w:rsidRDefault="001B22D2" w:rsidP="00AB7E39">
      <w:pPr>
        <w:jc w:val="both"/>
      </w:pPr>
    </w:p>
    <w:p w:rsidR="001B22D2" w:rsidRDefault="001B22D2" w:rsidP="00AB7E39">
      <w:pPr>
        <w:jc w:val="both"/>
      </w:pPr>
    </w:p>
    <w:sectPr w:rsidR="001B22D2">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EB" w:rsidRDefault="00611EEB">
      <w:pPr>
        <w:spacing w:after="0" w:line="240" w:lineRule="auto"/>
      </w:pPr>
      <w:r>
        <w:separator/>
      </w:r>
    </w:p>
  </w:endnote>
  <w:endnote w:type="continuationSeparator" w:id="0">
    <w:p w:rsidR="00611EEB" w:rsidRDefault="0061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2" w:rsidRDefault="001B22D2">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2" w:rsidRDefault="00611EEB">
    <w:pPr>
      <w:tabs>
        <w:tab w:val="left" w:pos="3119"/>
        <w:tab w:val="left" w:pos="5954"/>
      </w:tabs>
      <w:spacing w:after="0" w:line="240" w:lineRule="auto"/>
      <w:ind w:left="-142"/>
      <w:rPr>
        <w:sz w:val="16"/>
        <w:szCs w:val="16"/>
      </w:rPr>
    </w:pPr>
    <w:r>
      <w:rPr>
        <w:sz w:val="16"/>
        <w:szCs w:val="16"/>
      </w:rPr>
      <w:t xml:space="preserve">Via </w:t>
    </w:r>
    <w:proofErr w:type="spellStart"/>
    <w:r>
      <w:rPr>
        <w:sz w:val="16"/>
        <w:szCs w:val="16"/>
      </w:rPr>
      <w:t>Prinetti</w:t>
    </w:r>
    <w:proofErr w:type="spellEnd"/>
    <w:r>
      <w:rPr>
        <w:sz w:val="16"/>
        <w:szCs w:val="16"/>
      </w:rPr>
      <w:t>, 47</w:t>
    </w:r>
    <w:r>
      <w:rPr>
        <w:sz w:val="16"/>
        <w:szCs w:val="16"/>
      </w:rPr>
      <w:tab/>
      <w:t xml:space="preserve">Cod. </w:t>
    </w:r>
    <w:proofErr w:type="spellStart"/>
    <w:r>
      <w:rPr>
        <w:sz w:val="16"/>
        <w:szCs w:val="16"/>
      </w:rPr>
      <w:t>mecc</w:t>
    </w:r>
    <w:proofErr w:type="spellEnd"/>
    <w:r>
      <w:rPr>
        <w:sz w:val="16"/>
        <w:szCs w:val="16"/>
      </w:rPr>
      <w:t>.  MISL020003</w:t>
    </w:r>
    <w:r>
      <w:rPr>
        <w:color w:val="000000"/>
        <w:sz w:val="16"/>
        <w:szCs w:val="16"/>
      </w:rPr>
      <w:tab/>
      <w:t>www.liceocaravaggio.edu.it</w:t>
    </w:r>
  </w:p>
  <w:p w:rsidR="001B22D2" w:rsidRDefault="00611EEB">
    <w:pPr>
      <w:tabs>
        <w:tab w:val="left" w:pos="3119"/>
        <w:tab w:val="left" w:pos="5954"/>
      </w:tabs>
      <w:spacing w:after="0" w:line="240" w:lineRule="auto"/>
      <w:ind w:left="-142"/>
      <w:rPr>
        <w:sz w:val="16"/>
        <w:szCs w:val="16"/>
      </w:rPr>
    </w:pPr>
    <w:r>
      <w:rPr>
        <w:sz w:val="16"/>
        <w:szCs w:val="16"/>
      </w:rPr>
      <w:t>20127 Milano</w:t>
    </w:r>
    <w:r>
      <w:rPr>
        <w:sz w:val="16"/>
        <w:szCs w:val="16"/>
      </w:rPr>
      <w:tab/>
      <w:t xml:space="preserve">Cod. </w:t>
    </w:r>
    <w:proofErr w:type="spellStart"/>
    <w:r>
      <w:rPr>
        <w:sz w:val="16"/>
        <w:szCs w:val="16"/>
      </w:rPr>
      <w:t>fisc</w:t>
    </w:r>
    <w:proofErr w:type="spellEnd"/>
    <w:r>
      <w:rPr>
        <w:sz w:val="16"/>
        <w:szCs w:val="16"/>
      </w:rPr>
      <w:t>. 80094670157</w:t>
    </w:r>
    <w:r>
      <w:rPr>
        <w:sz w:val="16"/>
        <w:szCs w:val="16"/>
      </w:rPr>
      <w:tab/>
      <w:t>segreteria@lascaravaggio.it</w:t>
    </w:r>
  </w:p>
  <w:p w:rsidR="001B22D2" w:rsidRDefault="00611EEB">
    <w:pPr>
      <w:tabs>
        <w:tab w:val="left" w:pos="3119"/>
        <w:tab w:val="left" w:pos="5954"/>
      </w:tabs>
      <w:spacing w:after="0" w:line="240" w:lineRule="auto"/>
      <w:ind w:left="-142"/>
      <w:rPr>
        <w:sz w:val="16"/>
        <w:szCs w:val="16"/>
      </w:rPr>
    </w:pPr>
    <w:bookmarkStart w:id="1" w:name="_heading=h.gjdgxs" w:colFirst="0" w:colLast="0"/>
    <w:bookmarkEnd w:id="1"/>
    <w:r>
      <w:rPr>
        <w:sz w:val="16"/>
        <w:szCs w:val="16"/>
      </w:rPr>
      <w:t>Tel. 02 2846948/02 2847459</w:t>
    </w:r>
    <w:r>
      <w:rPr>
        <w:color w:val="000000"/>
        <w:sz w:val="16"/>
        <w:szCs w:val="16"/>
      </w:rPr>
      <w:tab/>
    </w:r>
    <w:r>
      <w:rPr>
        <w:sz w:val="16"/>
        <w:szCs w:val="16"/>
      </w:rPr>
      <w:t>misl020003@istruzione.it</w:t>
    </w:r>
    <w:r>
      <w:rPr>
        <w:color w:val="000000"/>
        <w:sz w:val="16"/>
        <w:szCs w:val="16"/>
      </w:rPr>
      <w:tab/>
    </w:r>
    <w:r>
      <w:rPr>
        <w:sz w:val="16"/>
        <w:szCs w:val="16"/>
      </w:rPr>
      <w:t>posta certificata misl020003@pec.istruzione.it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2" w:rsidRDefault="001B22D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EB" w:rsidRDefault="00611EEB">
      <w:pPr>
        <w:spacing w:after="0" w:line="240" w:lineRule="auto"/>
      </w:pPr>
      <w:r>
        <w:separator/>
      </w:r>
    </w:p>
  </w:footnote>
  <w:footnote w:type="continuationSeparator" w:id="0">
    <w:p w:rsidR="00611EEB" w:rsidRDefault="00611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2" w:rsidRDefault="001B22D2">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2" w:rsidRDefault="00611EEB">
    <w:pPr>
      <w:pBdr>
        <w:top w:val="nil"/>
        <w:left w:val="nil"/>
        <w:bottom w:val="nil"/>
        <w:right w:val="nil"/>
        <w:between w:val="nil"/>
      </w:pBdr>
      <w:tabs>
        <w:tab w:val="center" w:pos="4819"/>
        <w:tab w:val="right" w:pos="9638"/>
      </w:tabs>
      <w:spacing w:after="0" w:line="240" w:lineRule="auto"/>
    </w:pPr>
    <w:r>
      <w:rPr>
        <w:noProof/>
      </w:rPr>
      <w:drawing>
        <wp:inline distT="114300" distB="114300" distL="114300" distR="114300">
          <wp:extent cx="2612503" cy="7781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503" cy="778192"/>
                  </a:xfrm>
                  <a:prstGeom prst="rect">
                    <a:avLst/>
                  </a:prstGeom>
                  <a:ln/>
                </pic:spPr>
              </pic:pic>
            </a:graphicData>
          </a:graphic>
        </wp:inline>
      </w:drawing>
    </w:r>
  </w:p>
  <w:p w:rsidR="001B22D2" w:rsidRDefault="001B22D2">
    <w:pPr>
      <w:pBdr>
        <w:top w:val="nil"/>
        <w:left w:val="nil"/>
        <w:bottom w:val="nil"/>
        <w:right w:val="nil"/>
        <w:between w:val="nil"/>
      </w:pBdr>
      <w:tabs>
        <w:tab w:val="center" w:pos="4819"/>
        <w:tab w:val="right" w:pos="9638"/>
      </w:tabs>
      <w:spacing w:after="0" w:line="240" w:lineRule="auto"/>
    </w:pPr>
  </w:p>
  <w:p w:rsidR="001B22D2" w:rsidRDefault="001B22D2">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2" w:rsidRDefault="001B22D2">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953"/>
    <w:multiLevelType w:val="hybridMultilevel"/>
    <w:tmpl w:val="7A6ACEE6"/>
    <w:lvl w:ilvl="0" w:tplc="F1E23372">
      <w:start w:val="6"/>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588383B"/>
    <w:multiLevelType w:val="hybridMultilevel"/>
    <w:tmpl w:val="345276D6"/>
    <w:lvl w:ilvl="0" w:tplc="DC9AC1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7631C4"/>
    <w:multiLevelType w:val="hybridMultilevel"/>
    <w:tmpl w:val="5B8A3A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52207F"/>
    <w:multiLevelType w:val="hybridMultilevel"/>
    <w:tmpl w:val="E250B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B22D2"/>
    <w:rsid w:val="001B22D2"/>
    <w:rsid w:val="00611EEB"/>
    <w:rsid w:val="00AB7E39"/>
    <w:rsid w:val="00B109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B7E39"/>
    <w:pPr>
      <w:ind w:left="720"/>
      <w:contextualSpacing/>
    </w:pPr>
  </w:style>
  <w:style w:type="character" w:styleId="Collegamentoipertestuale">
    <w:name w:val="Hyperlink"/>
    <w:basedOn w:val="Carpredefinitoparagrafo"/>
    <w:uiPriority w:val="99"/>
    <w:unhideWhenUsed/>
    <w:rsid w:val="00AB7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B7E39"/>
    <w:pPr>
      <w:ind w:left="720"/>
      <w:contextualSpacing/>
    </w:pPr>
  </w:style>
  <w:style w:type="character" w:styleId="Collegamentoipertestuale">
    <w:name w:val="Hyperlink"/>
    <w:basedOn w:val="Carpredefinitoparagrafo"/>
    <w:uiPriority w:val="99"/>
    <w:unhideWhenUsed/>
    <w:rsid w:val="00AB7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isl020003@pec.istruzione.it" TargetMode="External"/><Relationship Id="rId4" Type="http://schemas.microsoft.com/office/2007/relationships/stylesWithEffects" Target="stylesWithEffects.xml"/><Relationship Id="rId9" Type="http://schemas.openxmlformats.org/officeDocument/2006/relationships/hyperlink" Target="http://www.miur.gov.it/anagrafe-nazionale-student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yHc4vUsyE8Jq07CNq6EF6BIdgw==">AMUW2mVDiABcXUJYMDipWY07s1NAXlTlWCjh0RJwJkLQL9VRsbC6oMZ4hVCoL+oqsLhYpazG7H51JpS4UtKfwAZ7BwXoDJzsZt/hZsvuhkEontuK8qlOEzSryLPYBbWJPBUaONjdUHFq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10921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2</cp:revision>
  <dcterms:created xsi:type="dcterms:W3CDTF">2020-06-23T12:45:00Z</dcterms:created>
  <dcterms:modified xsi:type="dcterms:W3CDTF">2020-06-23T12:45:00Z</dcterms:modified>
</cp:coreProperties>
</file>